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0E41" w14:textId="77777777" w:rsidR="00725B1B" w:rsidRPr="00725B1B" w:rsidRDefault="00725B1B" w:rsidP="00725B1B">
      <w:pPr>
        <w:rPr>
          <w:b/>
          <w:bCs/>
          <w:sz w:val="23"/>
          <w:szCs w:val="23"/>
        </w:rPr>
      </w:pPr>
      <w:r w:rsidRPr="00725B1B">
        <w:rPr>
          <w:b/>
          <w:bCs/>
          <w:sz w:val="23"/>
          <w:szCs w:val="23"/>
        </w:rPr>
        <w:t>Věc: Oznámení o sanaci tepelného kolektoru v městské části Kolonka Baťov od komunikace v ul. Dvořákova směr Nadjezd.</w:t>
      </w:r>
    </w:p>
    <w:p w14:paraId="4CB5AE20" w14:textId="77777777" w:rsidR="00725B1B" w:rsidRPr="00725B1B" w:rsidRDefault="00725B1B" w:rsidP="00725B1B">
      <w:pPr>
        <w:rPr>
          <w:sz w:val="23"/>
          <w:szCs w:val="23"/>
        </w:rPr>
      </w:pPr>
    </w:p>
    <w:p w14:paraId="70E5EBA5" w14:textId="77777777" w:rsidR="00725B1B" w:rsidRPr="00725B1B" w:rsidRDefault="00725B1B" w:rsidP="00725B1B">
      <w:pPr>
        <w:rPr>
          <w:sz w:val="23"/>
          <w:szCs w:val="23"/>
        </w:rPr>
      </w:pPr>
      <w:r w:rsidRPr="00725B1B">
        <w:rPr>
          <w:sz w:val="23"/>
          <w:szCs w:val="23"/>
        </w:rPr>
        <w:t xml:space="preserve">          Dobrý den, Tímto Vám oznamujeme, že na základě povolení na odstranění stavby tepelného kolektoru (dále TK) v městské části Kolonka Baťov, vydaného stavebním odborem (dále SO) MěÚ Otrokovice, bude v období od 1.6. – 30.6. 2023 probíhat sanace části TK od komunikace v ul. Dvořákova – směr Nadjezd (viz schéma v příloze).</w:t>
      </w:r>
    </w:p>
    <w:p w14:paraId="3F8E19F8" w14:textId="77777777" w:rsidR="00725B1B" w:rsidRPr="00725B1B" w:rsidRDefault="00725B1B" w:rsidP="00725B1B">
      <w:pPr>
        <w:rPr>
          <w:sz w:val="23"/>
          <w:szCs w:val="23"/>
        </w:rPr>
      </w:pPr>
    </w:p>
    <w:p w14:paraId="498710D7" w14:textId="77777777" w:rsidR="00725B1B" w:rsidRPr="00725B1B" w:rsidRDefault="00725B1B" w:rsidP="00725B1B">
      <w:pPr>
        <w:rPr>
          <w:sz w:val="23"/>
          <w:szCs w:val="23"/>
        </w:rPr>
      </w:pPr>
      <w:r w:rsidRPr="00725B1B">
        <w:rPr>
          <w:sz w:val="23"/>
          <w:szCs w:val="23"/>
        </w:rPr>
        <w:t xml:space="preserve">          TK v městské části Kolonka Baťov je v majetku společnost Toma, a.s. Otrokovice a je situován pod pozemky města Otrokovice. TK je ve špatném technickém, proto bylo po dohodě se SO MěÚ Otrokovice dohodnuto, že bude postupně sanován (zasypán), na což bylo SO MěÚ Otrokovice vydáno povolení na odstranění stavby. V r. 2023 bude realizována 1.část sanace, a to úsek od komunikace v ul. Dvořákova – směr Nadjezd.</w:t>
      </w:r>
    </w:p>
    <w:p w14:paraId="5D9DE876" w14:textId="77777777" w:rsidR="00725B1B" w:rsidRPr="00725B1B" w:rsidRDefault="00725B1B" w:rsidP="00725B1B">
      <w:pPr>
        <w:rPr>
          <w:sz w:val="23"/>
          <w:szCs w:val="23"/>
        </w:rPr>
      </w:pPr>
    </w:p>
    <w:p w14:paraId="0DEBE757" w14:textId="77777777" w:rsidR="00725B1B" w:rsidRPr="00725B1B" w:rsidRDefault="00725B1B" w:rsidP="00725B1B">
      <w:pPr>
        <w:rPr>
          <w:sz w:val="23"/>
          <w:szCs w:val="23"/>
        </w:rPr>
      </w:pPr>
      <w:r w:rsidRPr="00725B1B">
        <w:rPr>
          <w:sz w:val="23"/>
          <w:szCs w:val="23"/>
        </w:rPr>
        <w:t xml:space="preserve">           Toto oznámení Vám zasíláme jako dotčeným osobám, kterých se tato sanace dotkne ve formě dopravního omezení v ul. Dvořákova, a to následujícím způsobem:</w:t>
      </w:r>
    </w:p>
    <w:p w14:paraId="2E169A5F" w14:textId="77777777" w:rsidR="00725B1B" w:rsidRPr="00725B1B" w:rsidRDefault="00725B1B" w:rsidP="00725B1B">
      <w:pPr>
        <w:rPr>
          <w:sz w:val="23"/>
          <w:szCs w:val="23"/>
        </w:rPr>
      </w:pPr>
    </w:p>
    <w:p w14:paraId="342CF6F8" w14:textId="77777777" w:rsidR="00725B1B" w:rsidRPr="00725B1B" w:rsidRDefault="00725B1B" w:rsidP="00725B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3"/>
          <w:szCs w:val="23"/>
        </w:rPr>
      </w:pPr>
      <w:r w:rsidRPr="00725B1B">
        <w:rPr>
          <w:sz w:val="23"/>
          <w:szCs w:val="23"/>
        </w:rPr>
        <w:t>V pracovních dnech měsíce června bude z důvodu sanace a pohybu stavební mechanizace realizační firmy částečně omezen provoz na komunikaci v ul. Dvořákova v době od 7:00 – 17:00.</w:t>
      </w:r>
    </w:p>
    <w:p w14:paraId="3C0B545F" w14:textId="77777777" w:rsidR="00725B1B" w:rsidRPr="00725B1B" w:rsidRDefault="00725B1B" w:rsidP="00725B1B">
      <w:pPr>
        <w:ind w:left="720"/>
        <w:rPr>
          <w:sz w:val="23"/>
          <w:szCs w:val="23"/>
        </w:rPr>
      </w:pPr>
      <w:r w:rsidRPr="00725B1B">
        <w:rPr>
          <w:sz w:val="23"/>
          <w:szCs w:val="23"/>
        </w:rPr>
        <w:t xml:space="preserve"> </w:t>
      </w:r>
    </w:p>
    <w:p w14:paraId="19B096E8" w14:textId="77777777" w:rsidR="00725B1B" w:rsidRPr="00725B1B" w:rsidRDefault="00725B1B" w:rsidP="00725B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3"/>
          <w:szCs w:val="23"/>
        </w:rPr>
      </w:pPr>
      <w:r w:rsidRPr="00725B1B">
        <w:rPr>
          <w:sz w:val="23"/>
          <w:szCs w:val="23"/>
        </w:rPr>
        <w:t xml:space="preserve">Cca 5-7 pracovních dní měsíce června bude komunikace v ul. Dvořákova v době od       7:00 -17:00 uzavřena úplně. Harmonogram opravy vlastní komunikace Dvořákova bohužel nelze úplně přesně stanovit dopředu vzhledem k náročnosti sanačních prací. V TK jsou situovány inženýrské sítě dodavatelů energií – voda, kanalizace, plyn, sdělovací kabely atd., které je nutno s nejvyšší opatrností zasypat tak, aby nedošlo k jejich poškození (vlastníci sítí jsou o sanaci uvědomění). Vzhledem k těmto okolnostem a případným možným komplikacím tedy nelze stanovit přesný harmonogram prací na dny předem. </w:t>
      </w:r>
    </w:p>
    <w:p w14:paraId="269A0651" w14:textId="77777777" w:rsidR="00725B1B" w:rsidRPr="00725B1B" w:rsidRDefault="00725B1B" w:rsidP="00725B1B">
      <w:pPr>
        <w:pStyle w:val="Odstavecseseznamem"/>
        <w:rPr>
          <w:sz w:val="23"/>
          <w:szCs w:val="23"/>
        </w:rPr>
      </w:pPr>
    </w:p>
    <w:p w14:paraId="7DF12890" w14:textId="77777777" w:rsidR="00725B1B" w:rsidRPr="00725B1B" w:rsidRDefault="00725B1B" w:rsidP="00725B1B">
      <w:pPr>
        <w:rPr>
          <w:sz w:val="23"/>
          <w:szCs w:val="23"/>
        </w:rPr>
      </w:pPr>
      <w:r w:rsidRPr="00725B1B">
        <w:rPr>
          <w:sz w:val="23"/>
          <w:szCs w:val="23"/>
        </w:rPr>
        <w:t xml:space="preserve">          O víkendech, dnech pracovního klidu, svátcích a v pracovních dnech v době od </w:t>
      </w:r>
    </w:p>
    <w:p w14:paraId="27AE2608" w14:textId="77777777" w:rsidR="00725B1B" w:rsidRPr="00725B1B" w:rsidRDefault="00725B1B" w:rsidP="00725B1B">
      <w:pPr>
        <w:rPr>
          <w:sz w:val="23"/>
          <w:szCs w:val="23"/>
        </w:rPr>
      </w:pPr>
      <w:r w:rsidRPr="00725B1B">
        <w:rPr>
          <w:sz w:val="23"/>
          <w:szCs w:val="23"/>
        </w:rPr>
        <w:t xml:space="preserve">17:00 – 7:00 budou v místě překopu komunikace v ul. Dvořákova naistalovány ocelové přejezdy s nosností do 3,5 t pro přejezd vozidel po komunikaci v ul. Dvořákova. Před začátkem a po dobu realizace sanace bude v místě sanace osazeno dočasné dopravní značení. Dopravní značení je schváleno dopravním odborem MěÚ Otrokovice (viz schéma v příloze). </w:t>
      </w:r>
      <w:r w:rsidRPr="00725B1B">
        <w:rPr>
          <w:color w:val="000000"/>
          <w:sz w:val="23"/>
          <w:szCs w:val="23"/>
        </w:rPr>
        <w:t>Vzhledem k rozsahu provádění stavebních prací a k šířce vozovky, bude v celém úseku ul. Dvořákova zakázáno parkování vozidel, z tohoto důvodu bude zaveden jednosměrný provoz v části ul. Přístavní, na kterém bude dovoleno parkování. V jednosměrném úseku bude směr jízdy veden od křižovatky s ul. Přístavní k silnici tř. Tomáše Bati.</w:t>
      </w:r>
    </w:p>
    <w:p w14:paraId="5EF5D559" w14:textId="77777777" w:rsidR="00725B1B" w:rsidRPr="00725B1B" w:rsidRDefault="00725B1B" w:rsidP="00725B1B">
      <w:pPr>
        <w:rPr>
          <w:sz w:val="23"/>
          <w:szCs w:val="23"/>
        </w:rPr>
      </w:pPr>
    </w:p>
    <w:p w14:paraId="1806AC5F" w14:textId="77777777" w:rsidR="00725B1B" w:rsidRPr="00725B1B" w:rsidRDefault="00725B1B" w:rsidP="00725B1B">
      <w:pPr>
        <w:jc w:val="both"/>
        <w:rPr>
          <w:sz w:val="23"/>
          <w:szCs w:val="23"/>
        </w:rPr>
      </w:pPr>
      <w:r w:rsidRPr="00725B1B">
        <w:rPr>
          <w:sz w:val="23"/>
          <w:szCs w:val="23"/>
        </w:rPr>
        <w:t>Po celou dobu realizace sanace bude zajištěna dostupnost pro jednotlivé složky Integrovaného záchranného systému.</w:t>
      </w:r>
    </w:p>
    <w:p w14:paraId="530F87B6" w14:textId="77777777" w:rsidR="00725B1B" w:rsidRPr="00725B1B" w:rsidRDefault="00725B1B" w:rsidP="00725B1B">
      <w:pPr>
        <w:jc w:val="both"/>
        <w:rPr>
          <w:sz w:val="23"/>
          <w:szCs w:val="23"/>
        </w:rPr>
      </w:pPr>
    </w:p>
    <w:p w14:paraId="15D62ABC" w14:textId="77777777" w:rsidR="00725B1B" w:rsidRPr="00725B1B" w:rsidRDefault="00725B1B" w:rsidP="00725B1B">
      <w:pPr>
        <w:rPr>
          <w:sz w:val="23"/>
          <w:szCs w:val="23"/>
        </w:rPr>
      </w:pPr>
      <w:r w:rsidRPr="00725B1B">
        <w:rPr>
          <w:sz w:val="23"/>
          <w:szCs w:val="23"/>
        </w:rPr>
        <w:t xml:space="preserve">         Toto sdělení Vám společnost TOMA, a.s. Otrokovice s předstihem a osobně doručuje do Vašich poštovních schránek, abyste byli včas informováni a připraveni. </w:t>
      </w:r>
    </w:p>
    <w:p w14:paraId="54322B10" w14:textId="77777777" w:rsidR="00725B1B" w:rsidRPr="00725B1B" w:rsidRDefault="00725B1B" w:rsidP="00725B1B">
      <w:pPr>
        <w:rPr>
          <w:sz w:val="23"/>
          <w:szCs w:val="23"/>
        </w:rPr>
      </w:pPr>
      <w:r w:rsidRPr="00725B1B">
        <w:rPr>
          <w:sz w:val="23"/>
          <w:szCs w:val="23"/>
        </w:rPr>
        <w:t>Děkujeme za pochopení a trpělivost.</w:t>
      </w:r>
    </w:p>
    <w:p w14:paraId="23AAEA91" w14:textId="77777777" w:rsidR="00725B1B" w:rsidRPr="00725B1B" w:rsidRDefault="00725B1B" w:rsidP="00725B1B">
      <w:pPr>
        <w:rPr>
          <w:sz w:val="23"/>
          <w:szCs w:val="23"/>
        </w:rPr>
      </w:pPr>
    </w:p>
    <w:p w14:paraId="6EF589C6" w14:textId="77777777" w:rsidR="00725B1B" w:rsidRPr="00725B1B" w:rsidRDefault="00725B1B" w:rsidP="00725B1B">
      <w:pPr>
        <w:rPr>
          <w:sz w:val="23"/>
          <w:szCs w:val="23"/>
        </w:rPr>
      </w:pPr>
      <w:r w:rsidRPr="00725B1B">
        <w:rPr>
          <w:sz w:val="23"/>
          <w:szCs w:val="23"/>
        </w:rPr>
        <w:t>V Otrokovicích dne: 27.4.2023</w:t>
      </w:r>
    </w:p>
    <w:p w14:paraId="0C77DD19" w14:textId="0EC8720B" w:rsidR="00725B1B" w:rsidRDefault="00725B1B" w:rsidP="00725B1B">
      <w:pPr>
        <w:rPr>
          <w:sz w:val="23"/>
          <w:szCs w:val="23"/>
        </w:rPr>
      </w:pPr>
      <w:r w:rsidRPr="00725B1B">
        <w:rPr>
          <w:sz w:val="23"/>
          <w:szCs w:val="23"/>
        </w:rPr>
        <w:t>S pozdravem</w:t>
      </w:r>
    </w:p>
    <w:p w14:paraId="3786BA13" w14:textId="77777777" w:rsidR="00725B1B" w:rsidRDefault="00725B1B" w:rsidP="00725B1B">
      <w:pPr>
        <w:rPr>
          <w:sz w:val="23"/>
          <w:szCs w:val="23"/>
        </w:rPr>
      </w:pPr>
    </w:p>
    <w:p w14:paraId="5CB36D9C" w14:textId="3ACBCD10" w:rsidR="00725B1B" w:rsidRPr="00725B1B" w:rsidRDefault="00725B1B" w:rsidP="00725B1B">
      <w:pPr>
        <w:rPr>
          <w:sz w:val="23"/>
          <w:szCs w:val="23"/>
        </w:rPr>
      </w:pPr>
      <w:r w:rsidRPr="00725B1B">
        <w:rPr>
          <w:sz w:val="23"/>
          <w:szCs w:val="23"/>
        </w:rPr>
        <w:t>Milan Masaryk, vedoucí rozvodů tepla – TOMA, a.s. Otrokovice</w:t>
      </w:r>
    </w:p>
    <w:p w14:paraId="2288D9C0" w14:textId="706042B6" w:rsidR="00211ADF" w:rsidRPr="00725B1B" w:rsidRDefault="00725B1B" w:rsidP="00725B1B">
      <w:r w:rsidRPr="00725B1B">
        <w:rPr>
          <w:sz w:val="23"/>
          <w:szCs w:val="23"/>
        </w:rPr>
        <w:t xml:space="preserve">Informace rovněž k dispozici na </w:t>
      </w:r>
      <w:r w:rsidRPr="00725B1B">
        <w:rPr>
          <w:color w:val="2F5496"/>
          <w:sz w:val="23"/>
          <w:szCs w:val="23"/>
        </w:rPr>
        <w:t>www.tomaas.cz</w:t>
      </w:r>
    </w:p>
    <w:sectPr w:rsidR="00211ADF" w:rsidRPr="00725B1B" w:rsidSect="00931EA6">
      <w:headerReference w:type="default" r:id="rId8"/>
      <w:footerReference w:type="default" r:id="rId9"/>
      <w:pgSz w:w="11900" w:h="16840"/>
      <w:pgMar w:top="1702" w:right="1134" w:bottom="1985" w:left="1134" w:header="5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0025" w14:textId="77777777" w:rsidR="00692D85" w:rsidRDefault="00692D85">
      <w:r>
        <w:separator/>
      </w:r>
    </w:p>
  </w:endnote>
  <w:endnote w:type="continuationSeparator" w:id="0">
    <w:p w14:paraId="337A4AE6" w14:textId="77777777" w:rsidR="00692D85" w:rsidRDefault="0069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2B60" w14:textId="6EC5E57B" w:rsidR="00AB26F6" w:rsidRPr="000E35C1" w:rsidRDefault="00E72E11" w:rsidP="007B44D4">
    <w:pPr>
      <w:pStyle w:val="Zpat"/>
      <w:tabs>
        <w:tab w:val="left" w:pos="709"/>
        <w:tab w:val="left" w:pos="2127"/>
        <w:tab w:val="left" w:pos="2977"/>
      </w:tabs>
      <w:rPr>
        <w:rFonts w:ascii="Calibri" w:hAnsi="Calibri"/>
        <w:color w:val="FFFFFF" w:themeColor="background1"/>
        <w:sz w:val="18"/>
        <w:szCs w:val="18"/>
        <w:lang w:val="cs-CZ"/>
      </w:rPr>
    </w:pPr>
    <w:r w:rsidRPr="000E35C1">
      <w:rPr>
        <w:rFonts w:eastAsia="Times New Roman"/>
        <w:noProof/>
        <w:color w:val="FFFFFF" w:themeColor="background1"/>
        <w:sz w:val="18"/>
        <w:szCs w:val="18"/>
        <w:lang w:val="cs-CZ" w:eastAsia="cs-CZ"/>
      </w:rPr>
      <w:drawing>
        <wp:anchor distT="0" distB="0" distL="114300" distR="114300" simplePos="0" relativeHeight="251658240" behindDoc="1" locked="0" layoutInCell="1" allowOverlap="1" wp14:anchorId="204D7BE5" wp14:editId="5796CDF7">
          <wp:simplePos x="0" y="0"/>
          <wp:positionH relativeFrom="margin">
            <wp:posOffset>-656046</wp:posOffset>
          </wp:positionH>
          <wp:positionV relativeFrom="paragraph">
            <wp:posOffset>-205740</wp:posOffset>
          </wp:positionV>
          <wp:extent cx="7426270" cy="1018435"/>
          <wp:effectExtent l="0" t="0" r="3810" b="0"/>
          <wp:wrapNone/>
          <wp:docPr id="198" name="Obrázek 198" descr="cid:7ACBEF7C-D700-4D75-B74F-93D42411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C1DEE4-3FC2-4FFE-BEE8-F7952FC5308B" descr="cid:7ACBEF7C-D700-4D75-B74F-93D424114377"/>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426270" cy="1018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EA6" w:rsidRPr="000E35C1">
      <w:rPr>
        <w:rFonts w:ascii="Calibri" w:hAnsi="Calibri"/>
        <w:color w:val="FFFFFF" w:themeColor="background1"/>
        <w:sz w:val="18"/>
        <w:szCs w:val="18"/>
        <w:lang w:val="cs-CZ"/>
      </w:rPr>
      <w:t>tel</w:t>
    </w:r>
    <w:r w:rsidRPr="000E35C1">
      <w:rPr>
        <w:rFonts w:ascii="Calibri" w:hAnsi="Calibri"/>
        <w:color w:val="FFFFFF" w:themeColor="background1"/>
        <w:sz w:val="18"/>
        <w:szCs w:val="18"/>
        <w:lang w:val="cs-CZ"/>
      </w:rPr>
      <w:t xml:space="preserve">: </w:t>
    </w:r>
    <w:r w:rsidRPr="000E35C1">
      <w:rPr>
        <w:rFonts w:ascii="Calibri" w:hAnsi="Calibri"/>
        <w:color w:val="FFFFFF" w:themeColor="background1"/>
        <w:sz w:val="18"/>
        <w:szCs w:val="18"/>
        <w:lang w:val="cs-CZ"/>
      </w:rPr>
      <w:tab/>
    </w:r>
    <w:r w:rsidR="00AB26F6" w:rsidRPr="000E35C1">
      <w:rPr>
        <w:rFonts w:ascii="Calibri" w:hAnsi="Calibri"/>
        <w:color w:val="FFFFFF" w:themeColor="background1"/>
        <w:sz w:val="18"/>
        <w:szCs w:val="18"/>
        <w:lang w:val="cs-CZ"/>
      </w:rPr>
      <w:t>577</w:t>
    </w:r>
    <w:r w:rsidR="00725B1B">
      <w:rPr>
        <w:rFonts w:ascii="Calibri" w:hAnsi="Calibri"/>
        <w:color w:val="FFFFFF" w:themeColor="background1"/>
        <w:sz w:val="18"/>
        <w:szCs w:val="18"/>
        <w:lang w:val="cs-CZ"/>
      </w:rPr>
      <w:t> </w:t>
    </w:r>
    <w:r w:rsidR="00AB26F6" w:rsidRPr="000E35C1">
      <w:rPr>
        <w:rFonts w:ascii="Calibri" w:hAnsi="Calibri"/>
        <w:color w:val="FFFFFF" w:themeColor="background1"/>
        <w:sz w:val="18"/>
        <w:szCs w:val="18"/>
        <w:lang w:val="cs-CZ"/>
      </w:rPr>
      <w:t>6</w:t>
    </w:r>
    <w:r w:rsidR="00725B1B">
      <w:rPr>
        <w:rFonts w:ascii="Calibri" w:hAnsi="Calibri"/>
        <w:color w:val="FFFFFF" w:themeColor="background1"/>
        <w:sz w:val="18"/>
        <w:szCs w:val="18"/>
        <w:lang w:val="cs-CZ"/>
      </w:rPr>
      <w:t>62 513</w:t>
    </w:r>
    <w:r w:rsidR="00A91892">
      <w:rPr>
        <w:rFonts w:ascii="Calibri" w:hAnsi="Calibri"/>
        <w:color w:val="FFFFFF" w:themeColor="background1"/>
        <w:sz w:val="18"/>
        <w:szCs w:val="18"/>
        <w:lang w:val="cs-CZ"/>
      </w:rPr>
      <w:t xml:space="preserve">, 737 207 </w:t>
    </w:r>
    <w:r w:rsidR="00725B1B">
      <w:rPr>
        <w:rFonts w:ascii="Calibri" w:hAnsi="Calibri"/>
        <w:color w:val="FFFFFF" w:themeColor="background1"/>
        <w:sz w:val="18"/>
        <w:szCs w:val="18"/>
        <w:lang w:val="cs-CZ"/>
      </w:rPr>
      <w:t>771</w:t>
    </w:r>
  </w:p>
  <w:p w14:paraId="5BEAB367" w14:textId="65F0E540" w:rsidR="00AB26F6" w:rsidRPr="000E35C1" w:rsidRDefault="00AB26F6" w:rsidP="007B44D4">
    <w:pPr>
      <w:pStyle w:val="Zpat"/>
      <w:tabs>
        <w:tab w:val="left" w:pos="709"/>
        <w:tab w:val="left" w:pos="2127"/>
      </w:tabs>
      <w:rPr>
        <w:rFonts w:ascii="Calibri" w:hAnsi="Calibri"/>
        <w:color w:val="FFFFFF" w:themeColor="background1"/>
        <w:sz w:val="18"/>
        <w:szCs w:val="18"/>
        <w:lang w:val="cs-CZ"/>
      </w:rPr>
    </w:pPr>
    <w:r w:rsidRPr="000E35C1">
      <w:rPr>
        <w:rFonts w:ascii="Calibri" w:hAnsi="Calibri"/>
        <w:color w:val="FFFFFF" w:themeColor="background1"/>
        <w:sz w:val="18"/>
        <w:szCs w:val="18"/>
        <w:lang w:val="cs-CZ"/>
      </w:rPr>
      <w:t xml:space="preserve">e-mail: </w:t>
    </w:r>
    <w:r w:rsidR="007B44D4">
      <w:rPr>
        <w:rFonts w:ascii="Calibri" w:hAnsi="Calibri"/>
        <w:color w:val="FFFFFF" w:themeColor="background1"/>
        <w:sz w:val="18"/>
        <w:szCs w:val="18"/>
        <w:lang w:val="cs-CZ"/>
      </w:rPr>
      <w:tab/>
    </w:r>
    <w:hyperlink r:id="rId3" w:history="1">
      <w:r w:rsidR="00725B1B" w:rsidRPr="006323F8">
        <w:rPr>
          <w:rStyle w:val="Hypertextovodkaz"/>
          <w:rFonts w:ascii="Calibri" w:hAnsi="Calibri"/>
          <w:sz w:val="18"/>
          <w:szCs w:val="18"/>
          <w:lang w:val="cs-CZ"/>
        </w:rPr>
        <w:t>tomaas@tomaas.cz</w:t>
      </w:r>
    </w:hyperlink>
  </w:p>
  <w:p w14:paraId="55F152BB" w14:textId="77777777" w:rsidR="00D5071F" w:rsidRPr="000E35C1" w:rsidRDefault="00D5071F" w:rsidP="007B44D4">
    <w:pPr>
      <w:tabs>
        <w:tab w:val="left" w:pos="709"/>
        <w:tab w:val="left" w:pos="2127"/>
      </w:tabs>
      <w:rPr>
        <w:rFonts w:ascii="Calibri" w:hAnsi="Calibri"/>
        <w:noProof/>
        <w:color w:val="FFFFFF" w:themeColor="background1"/>
        <w:sz w:val="8"/>
        <w:szCs w:val="8"/>
        <w:lang w:val="cs-CZ" w:eastAsia="cs-CZ"/>
      </w:rPr>
    </w:pPr>
  </w:p>
  <w:p w14:paraId="25FFB863" w14:textId="77777777" w:rsidR="00D5071F" w:rsidRPr="000E35C1" w:rsidRDefault="00D5071F" w:rsidP="007B44D4">
    <w:pPr>
      <w:tabs>
        <w:tab w:val="left" w:pos="709"/>
        <w:tab w:val="left" w:pos="2127"/>
      </w:tabs>
      <w:rPr>
        <w:rFonts w:ascii="Calibri" w:hAnsi="Calibri"/>
        <w:color w:val="FFFFFF" w:themeColor="background1"/>
        <w:sz w:val="18"/>
        <w:szCs w:val="18"/>
        <w:lang w:val="cs-CZ"/>
      </w:rPr>
    </w:pPr>
    <w:r w:rsidRPr="000E35C1">
      <w:rPr>
        <w:rFonts w:ascii="Calibri" w:hAnsi="Calibri"/>
        <w:noProof/>
        <w:color w:val="FFFFFF" w:themeColor="background1"/>
        <w:sz w:val="18"/>
        <w:szCs w:val="18"/>
        <w:lang w:val="cs-CZ" w:eastAsia="cs-CZ"/>
      </w:rPr>
      <w:t xml:space="preserve">IČ: </w:t>
    </w:r>
    <w:r w:rsidR="00D84353" w:rsidRPr="000E35C1">
      <w:rPr>
        <w:rFonts w:ascii="Calibri" w:hAnsi="Calibri"/>
        <w:noProof/>
        <w:color w:val="FFFFFF" w:themeColor="background1"/>
        <w:sz w:val="18"/>
        <w:szCs w:val="18"/>
        <w:lang w:val="cs-CZ" w:eastAsia="cs-CZ"/>
      </w:rPr>
      <w:t xml:space="preserve">        </w:t>
    </w:r>
    <w:r w:rsidR="007B44D4">
      <w:rPr>
        <w:rFonts w:ascii="Calibri" w:hAnsi="Calibri"/>
        <w:noProof/>
        <w:color w:val="FFFFFF" w:themeColor="background1"/>
        <w:sz w:val="18"/>
        <w:szCs w:val="18"/>
        <w:lang w:val="cs-CZ" w:eastAsia="cs-CZ"/>
      </w:rPr>
      <w:tab/>
    </w:r>
    <w:r w:rsidRPr="000E35C1">
      <w:rPr>
        <w:rFonts w:ascii="Calibri" w:hAnsi="Calibri"/>
        <w:noProof/>
        <w:color w:val="FFFFFF" w:themeColor="background1"/>
        <w:sz w:val="18"/>
        <w:szCs w:val="18"/>
        <w:lang w:val="cs-CZ" w:eastAsia="cs-CZ"/>
      </w:rPr>
      <w:t xml:space="preserve">18152813 </w:t>
    </w:r>
    <w:r w:rsidR="00D84353" w:rsidRPr="000E35C1">
      <w:rPr>
        <w:rFonts w:ascii="Calibri" w:hAnsi="Calibri"/>
        <w:noProof/>
        <w:color w:val="FFFFFF" w:themeColor="background1"/>
        <w:sz w:val="18"/>
        <w:szCs w:val="18"/>
        <w:lang w:val="cs-CZ" w:eastAsia="cs-CZ"/>
      </w:rPr>
      <w:tab/>
      <w:t>D</w:t>
    </w:r>
    <w:r w:rsidRPr="000E35C1">
      <w:rPr>
        <w:rFonts w:ascii="Calibri" w:hAnsi="Calibri"/>
        <w:noProof/>
        <w:color w:val="FFFFFF" w:themeColor="background1"/>
        <w:sz w:val="18"/>
        <w:szCs w:val="18"/>
        <w:lang w:val="cs-CZ" w:eastAsia="cs-CZ"/>
      </w:rPr>
      <w:t>IČ: CZ 18152813</w:t>
    </w:r>
  </w:p>
  <w:p w14:paraId="5E516962" w14:textId="77777777" w:rsidR="00D5071F" w:rsidRPr="000E35C1" w:rsidRDefault="00D5071F" w:rsidP="00D5071F">
    <w:pPr>
      <w:rPr>
        <w:rFonts w:ascii="Calibri" w:hAnsi="Calibri"/>
        <w:noProof/>
        <w:color w:val="FFFFFF" w:themeColor="background1"/>
        <w:sz w:val="8"/>
        <w:szCs w:val="8"/>
        <w:lang w:val="cs-CZ" w:eastAsia="cs-CZ"/>
      </w:rPr>
    </w:pPr>
  </w:p>
  <w:p w14:paraId="7444B003" w14:textId="77777777" w:rsidR="00305A0B" w:rsidRPr="000E35C1" w:rsidRDefault="00947EC4" w:rsidP="00E72E11">
    <w:pPr>
      <w:pStyle w:val="Zpat"/>
      <w:tabs>
        <w:tab w:val="left" w:pos="567"/>
        <w:tab w:val="left" w:pos="3402"/>
      </w:tabs>
      <w:rPr>
        <w:rFonts w:ascii="Calibri" w:hAnsi="Calibri"/>
        <w:color w:val="FFFFFF" w:themeColor="background1"/>
        <w:sz w:val="18"/>
        <w:szCs w:val="18"/>
        <w:lang w:val="cs-CZ"/>
      </w:rPr>
    </w:pPr>
    <w:r w:rsidRPr="000E35C1">
      <w:rPr>
        <w:rFonts w:ascii="Calibri" w:hAnsi="Calibri"/>
        <w:color w:val="FFFFFF" w:themeColor="background1"/>
        <w:sz w:val="18"/>
        <w:szCs w:val="18"/>
        <w:lang w:val="cs-CZ"/>
      </w:rPr>
      <w:t xml:space="preserve">Společnost zapsaná u Krajského soudu v Brně, oddíl B, vložka 464 </w:t>
    </w:r>
  </w:p>
  <w:p w14:paraId="0A215403" w14:textId="77777777" w:rsidR="00931EA6" w:rsidRPr="00AB26F6" w:rsidRDefault="00931EA6" w:rsidP="00E72E11">
    <w:pPr>
      <w:pStyle w:val="Zpat"/>
      <w:tabs>
        <w:tab w:val="left" w:pos="567"/>
        <w:tab w:val="left" w:pos="3402"/>
      </w:tabs>
      <w:rPr>
        <w:rFonts w:ascii="Calibri" w:hAnsi="Calibri"/>
        <w:color w:val="FFFFFF" w:themeColor="background1"/>
        <w:sz w:val="22"/>
        <w:szCs w:val="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E289" w14:textId="77777777" w:rsidR="00692D85" w:rsidRDefault="00692D85">
      <w:r>
        <w:separator/>
      </w:r>
    </w:p>
  </w:footnote>
  <w:footnote w:type="continuationSeparator" w:id="0">
    <w:p w14:paraId="741FC261" w14:textId="77777777" w:rsidR="00692D85" w:rsidRDefault="0069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AEFA" w14:textId="77777777" w:rsidR="00D5071F" w:rsidRDefault="00947EC4" w:rsidP="00EF70AE">
    <w:pPr>
      <w:ind w:left="3600" w:firstLine="369"/>
      <w:rPr>
        <w:rFonts w:ascii="Calibri" w:hAnsi="Calibri"/>
        <w:color w:val="FFFFFF" w:themeColor="background1"/>
        <w:sz w:val="16"/>
      </w:rPr>
    </w:pPr>
    <w:r w:rsidRPr="00F93470">
      <w:rPr>
        <w:rFonts w:ascii="Calibri" w:hAnsi="Calibri"/>
        <w:b/>
        <w:noProof/>
        <w:sz w:val="18"/>
        <w:lang w:val="cs-CZ" w:eastAsia="cs-CZ"/>
      </w:rPr>
      <w:drawing>
        <wp:anchor distT="0" distB="0" distL="114300" distR="114300" simplePos="0" relativeHeight="251659264" behindDoc="1" locked="0" layoutInCell="1" allowOverlap="1" wp14:anchorId="46AE4497" wp14:editId="268A3CDC">
          <wp:simplePos x="0" y="0"/>
          <wp:positionH relativeFrom="page">
            <wp:align>right</wp:align>
          </wp:positionH>
          <wp:positionV relativeFrom="paragraph">
            <wp:posOffset>-148408</wp:posOffset>
          </wp:positionV>
          <wp:extent cx="7516495" cy="640080"/>
          <wp:effectExtent l="0" t="0" r="8255" b="7620"/>
          <wp:wrapNone/>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orní pru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6495" cy="640080"/>
                  </a:xfrm>
                  <a:prstGeom prst="rect">
                    <a:avLst/>
                  </a:prstGeom>
                </pic:spPr>
              </pic:pic>
            </a:graphicData>
          </a:graphic>
          <wp14:sizeRelH relativeFrom="margin">
            <wp14:pctWidth>0</wp14:pctWidth>
          </wp14:sizeRelH>
          <wp14:sizeRelV relativeFrom="margin">
            <wp14:pctHeight>0</wp14:pctHeight>
          </wp14:sizeRelV>
        </wp:anchor>
      </w:drawing>
    </w:r>
    <w:r w:rsidR="00D5071F">
      <w:rPr>
        <w:rFonts w:ascii="Calibri" w:hAnsi="Calibri"/>
        <w:color w:val="FFFFFF" w:themeColor="background1"/>
        <w:sz w:val="16"/>
      </w:rPr>
      <w:t>TOMA, a.s.</w:t>
    </w:r>
  </w:p>
  <w:p w14:paraId="47428323" w14:textId="77777777" w:rsidR="00947EC4" w:rsidRPr="00EF70AE" w:rsidRDefault="00947EC4" w:rsidP="00EF70AE">
    <w:pPr>
      <w:ind w:left="3600" w:firstLine="369"/>
      <w:rPr>
        <w:rFonts w:ascii="Calibri" w:hAnsi="Calibri"/>
        <w:color w:val="FFFFFF" w:themeColor="background1"/>
        <w:sz w:val="16"/>
      </w:rPr>
    </w:pPr>
    <w:r w:rsidRPr="00EF70AE">
      <w:rPr>
        <w:rFonts w:ascii="Calibri" w:hAnsi="Calibri"/>
        <w:color w:val="FFFFFF" w:themeColor="background1"/>
        <w:sz w:val="16"/>
      </w:rPr>
      <w:t>tř. Tomáše Bati 1566</w:t>
    </w:r>
  </w:p>
  <w:p w14:paraId="5DADB925" w14:textId="77777777" w:rsidR="00BF3061" w:rsidRPr="00EF70AE" w:rsidRDefault="00947EC4" w:rsidP="00EF70AE">
    <w:pPr>
      <w:ind w:left="3600" w:firstLine="369"/>
      <w:rPr>
        <w:rFonts w:ascii="Calibri" w:hAnsi="Calibri"/>
        <w:color w:val="FFFFFF" w:themeColor="background1"/>
        <w:sz w:val="16"/>
        <w:lang w:val="cs-CZ" w:eastAsia="cs-CZ"/>
      </w:rPr>
    </w:pPr>
    <w:r w:rsidRPr="00EF70AE">
      <w:rPr>
        <w:rFonts w:ascii="Calibri" w:hAnsi="Calibri"/>
        <w:color w:val="FFFFFF" w:themeColor="background1"/>
        <w:sz w:val="16"/>
      </w:rPr>
      <w:t xml:space="preserve">765 </w:t>
    </w:r>
    <w:proofErr w:type="gramStart"/>
    <w:r w:rsidRPr="00EF70AE">
      <w:rPr>
        <w:rFonts w:ascii="Calibri" w:hAnsi="Calibri"/>
        <w:color w:val="FFFFFF" w:themeColor="background1"/>
        <w:sz w:val="16"/>
      </w:rPr>
      <w:t>02  Otrokovice</w:t>
    </w:r>
    <w:proofErr w:type="gramEnd"/>
    <w:r w:rsidRPr="00EF70AE">
      <w:rPr>
        <w:rFonts w:ascii="Calibri" w:hAnsi="Calibri"/>
        <w:color w:val="FFFFFF" w:themeColor="background1"/>
        <w:sz w:val="16"/>
        <w:lang w:val="cs-CZ"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rPr>
    </w:lvl>
    <w:lvl w:ilvl="1">
      <w:start w:val="1"/>
      <w:numFmt w:val="bullet"/>
      <w:lvlText w:val=""/>
      <w:lvlJc w:val="left"/>
      <w:pPr>
        <w:tabs>
          <w:tab w:val="num" w:pos="1495"/>
        </w:tabs>
        <w:ind w:left="1495" w:hanging="360"/>
      </w:pPr>
      <w:rPr>
        <w:rFonts w:ascii="Symbol" w:hAnsi="Symbol"/>
        <w:b/>
      </w:rPr>
    </w:lvl>
    <w:lvl w:ilvl="2">
      <w:numFmt w:val="bullet"/>
      <w:lvlText w:val="-"/>
      <w:lvlJc w:val="left"/>
      <w:pPr>
        <w:tabs>
          <w:tab w:val="num" w:pos="2550"/>
        </w:tabs>
        <w:ind w:left="2550" w:hanging="570"/>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C97BFE"/>
    <w:multiLevelType w:val="hybridMultilevel"/>
    <w:tmpl w:val="02B4132E"/>
    <w:lvl w:ilvl="0" w:tplc="04050001">
      <w:start w:val="1"/>
      <w:numFmt w:val="bullet"/>
      <w:lvlText w:val=""/>
      <w:lvlJc w:val="left"/>
      <w:pPr>
        <w:tabs>
          <w:tab w:val="num" w:pos="726"/>
        </w:tabs>
        <w:ind w:left="726" w:hanging="360"/>
      </w:pPr>
      <w:rPr>
        <w:rFonts w:ascii="Symbol" w:hAnsi="Symbol" w:hint="default"/>
      </w:rPr>
    </w:lvl>
    <w:lvl w:ilvl="1" w:tplc="04050019" w:tentative="1">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tentative="1">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2" w15:restartNumberingAfterBreak="0">
    <w:nsid w:val="17D622AC"/>
    <w:multiLevelType w:val="hybridMultilevel"/>
    <w:tmpl w:val="910C113E"/>
    <w:lvl w:ilvl="0" w:tplc="59487D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B24B58"/>
    <w:multiLevelType w:val="multilevel"/>
    <w:tmpl w:val="CC1250E8"/>
    <w:name w:val="WW8Num12"/>
    <w:lvl w:ilvl="0">
      <w:start w:val="4"/>
      <w:numFmt w:val="decimal"/>
      <w:lvlText w:val="%1)"/>
      <w:lvlJc w:val="left"/>
      <w:pPr>
        <w:tabs>
          <w:tab w:val="num" w:pos="720"/>
        </w:tabs>
        <w:ind w:left="720" w:hanging="360"/>
      </w:pPr>
      <w:rPr>
        <w:rFonts w:hint="default"/>
        <w:b/>
      </w:rPr>
    </w:lvl>
    <w:lvl w:ilvl="1">
      <w:start w:val="1"/>
      <w:numFmt w:val="bullet"/>
      <w:lvlText w:val=""/>
      <w:lvlJc w:val="left"/>
      <w:pPr>
        <w:tabs>
          <w:tab w:val="num" w:pos="1495"/>
        </w:tabs>
        <w:ind w:left="1495" w:hanging="360"/>
      </w:pPr>
      <w:rPr>
        <w:rFonts w:ascii="Symbol" w:hAnsi="Symbol" w:hint="default"/>
        <w:b/>
      </w:rPr>
    </w:lvl>
    <w:lvl w:ilvl="2">
      <w:numFmt w:val="bullet"/>
      <w:lvlText w:val="-"/>
      <w:lvlJc w:val="left"/>
      <w:pPr>
        <w:tabs>
          <w:tab w:val="num" w:pos="2550"/>
        </w:tabs>
        <w:ind w:left="2550" w:hanging="57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714349335">
    <w:abstractNumId w:val="0"/>
  </w:num>
  <w:num w:numId="2" w16cid:durableId="464542177">
    <w:abstractNumId w:val="3"/>
  </w:num>
  <w:num w:numId="3" w16cid:durableId="1653095212">
    <w:abstractNumId w:val="1"/>
  </w:num>
  <w:num w:numId="4" w16cid:durableId="198970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9E"/>
    <w:rsid w:val="00017D31"/>
    <w:rsid w:val="00075227"/>
    <w:rsid w:val="000E35C1"/>
    <w:rsid w:val="00172CC2"/>
    <w:rsid w:val="001807D0"/>
    <w:rsid w:val="00187FF4"/>
    <w:rsid w:val="00211ADF"/>
    <w:rsid w:val="00240448"/>
    <w:rsid w:val="002B312E"/>
    <w:rsid w:val="002D069A"/>
    <w:rsid w:val="00305A0B"/>
    <w:rsid w:val="00341836"/>
    <w:rsid w:val="00366365"/>
    <w:rsid w:val="003D7956"/>
    <w:rsid w:val="005237B2"/>
    <w:rsid w:val="0057306B"/>
    <w:rsid w:val="005959D9"/>
    <w:rsid w:val="005B7DF8"/>
    <w:rsid w:val="006048E0"/>
    <w:rsid w:val="00654B3D"/>
    <w:rsid w:val="00692D85"/>
    <w:rsid w:val="006C1C9E"/>
    <w:rsid w:val="00725B1B"/>
    <w:rsid w:val="007275F2"/>
    <w:rsid w:val="0078148E"/>
    <w:rsid w:val="007B44D4"/>
    <w:rsid w:val="008222BB"/>
    <w:rsid w:val="00841FA3"/>
    <w:rsid w:val="00866066"/>
    <w:rsid w:val="008E3968"/>
    <w:rsid w:val="008F54AD"/>
    <w:rsid w:val="00901C76"/>
    <w:rsid w:val="00931EA6"/>
    <w:rsid w:val="00947EC4"/>
    <w:rsid w:val="009D0A18"/>
    <w:rsid w:val="00A53D7E"/>
    <w:rsid w:val="00A816D7"/>
    <w:rsid w:val="00A91892"/>
    <w:rsid w:val="00AB26F6"/>
    <w:rsid w:val="00AC6102"/>
    <w:rsid w:val="00AE262C"/>
    <w:rsid w:val="00B60E59"/>
    <w:rsid w:val="00BF3061"/>
    <w:rsid w:val="00C13757"/>
    <w:rsid w:val="00C708AB"/>
    <w:rsid w:val="00CF0494"/>
    <w:rsid w:val="00D5071F"/>
    <w:rsid w:val="00D84353"/>
    <w:rsid w:val="00E15649"/>
    <w:rsid w:val="00E72E11"/>
    <w:rsid w:val="00EF70AE"/>
    <w:rsid w:val="00F0036D"/>
    <w:rsid w:val="00F64DB0"/>
    <w:rsid w:val="00F93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0CC1"/>
  <w15:docId w15:val="{81E189E7-BA90-4B07-B94D-6CC95E25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Text">
    <w:name w:val="Text"/>
    <w:rPr>
      <w:rFonts w:cs="Arial Unicode MS"/>
      <w:color w:val="000000"/>
      <w:sz w:val="24"/>
      <w:szCs w:val="24"/>
      <w:u w:color="000000"/>
    </w:rPr>
  </w:style>
  <w:style w:type="paragraph" w:styleId="Titulek">
    <w:name w:val="caption"/>
    <w:pPr>
      <w:suppressAutoHyphens/>
      <w:outlineLvl w:val="0"/>
    </w:pPr>
    <w:rPr>
      <w:rFonts w:ascii="Helvetica" w:hAnsi="Helvetica" w:cs="Arial Unicode MS"/>
      <w:color w:val="000000"/>
      <w:sz w:val="36"/>
      <w:szCs w:val="36"/>
    </w:rPr>
  </w:style>
  <w:style w:type="character" w:customStyle="1" w:styleId="Odkaz">
    <w:name w:val="Odkaz"/>
    <w:rPr>
      <w:color w:val="0000FF"/>
      <w:u w:val="single" w:color="0000FF"/>
    </w:rPr>
  </w:style>
  <w:style w:type="character" w:customStyle="1" w:styleId="Hyperlink0">
    <w:name w:val="Hyperlink.0"/>
    <w:basedOn w:val="Odkaz"/>
    <w:rPr>
      <w:color w:val="FFFFFF"/>
      <w:sz w:val="22"/>
      <w:szCs w:val="22"/>
      <w:u w:val="single" w:color="0000FF"/>
    </w:rPr>
  </w:style>
  <w:style w:type="paragraph" w:styleId="Zhlav">
    <w:name w:val="header"/>
    <w:basedOn w:val="Normln"/>
    <w:link w:val="ZhlavChar"/>
    <w:uiPriority w:val="99"/>
    <w:unhideWhenUsed/>
    <w:rsid w:val="00305A0B"/>
    <w:pPr>
      <w:tabs>
        <w:tab w:val="center" w:pos="4536"/>
        <w:tab w:val="right" w:pos="9072"/>
      </w:tabs>
    </w:pPr>
  </w:style>
  <w:style w:type="character" w:customStyle="1" w:styleId="ZhlavChar">
    <w:name w:val="Záhlaví Char"/>
    <w:basedOn w:val="Standardnpsmoodstavce"/>
    <w:link w:val="Zhlav"/>
    <w:uiPriority w:val="99"/>
    <w:rsid w:val="00305A0B"/>
    <w:rPr>
      <w:sz w:val="24"/>
      <w:szCs w:val="24"/>
      <w:lang w:val="en-US" w:eastAsia="en-US"/>
    </w:rPr>
  </w:style>
  <w:style w:type="paragraph" w:styleId="Zpat">
    <w:name w:val="footer"/>
    <w:basedOn w:val="Normln"/>
    <w:link w:val="ZpatChar"/>
    <w:uiPriority w:val="99"/>
    <w:unhideWhenUsed/>
    <w:rsid w:val="00305A0B"/>
    <w:pPr>
      <w:tabs>
        <w:tab w:val="center" w:pos="4536"/>
        <w:tab w:val="right" w:pos="9072"/>
      </w:tabs>
    </w:pPr>
  </w:style>
  <w:style w:type="character" w:customStyle="1" w:styleId="ZpatChar">
    <w:name w:val="Zápatí Char"/>
    <w:basedOn w:val="Standardnpsmoodstavce"/>
    <w:link w:val="Zpat"/>
    <w:uiPriority w:val="99"/>
    <w:rsid w:val="00305A0B"/>
    <w:rPr>
      <w:sz w:val="24"/>
      <w:szCs w:val="24"/>
      <w:lang w:val="en-US" w:eastAsia="en-US"/>
    </w:rPr>
  </w:style>
  <w:style w:type="paragraph" w:styleId="Textbubliny">
    <w:name w:val="Balloon Text"/>
    <w:basedOn w:val="Normln"/>
    <w:link w:val="TextbublinyChar"/>
    <w:uiPriority w:val="99"/>
    <w:semiHidden/>
    <w:unhideWhenUsed/>
    <w:rsid w:val="00187FF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7FF4"/>
    <w:rPr>
      <w:rFonts w:ascii="Segoe UI" w:hAnsi="Segoe UI" w:cs="Segoe UI"/>
      <w:sz w:val="18"/>
      <w:szCs w:val="18"/>
      <w:lang w:val="en-US" w:eastAsia="en-US"/>
    </w:rPr>
  </w:style>
  <w:style w:type="paragraph" w:customStyle="1" w:styleId="Styl">
    <w:name w:val="Styl"/>
    <w:rsid w:val="00947EC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Cs w:val="24"/>
      <w:bdr w:val="none" w:sz="0" w:space="0" w:color="auto"/>
    </w:rPr>
  </w:style>
  <w:style w:type="character" w:styleId="Nevyeenzmnka">
    <w:name w:val="Unresolved Mention"/>
    <w:basedOn w:val="Standardnpsmoodstavce"/>
    <w:uiPriority w:val="99"/>
    <w:semiHidden/>
    <w:unhideWhenUsed/>
    <w:rsid w:val="002D069A"/>
    <w:rPr>
      <w:color w:val="808080"/>
      <w:shd w:val="clear" w:color="auto" w:fill="E6E6E6"/>
    </w:rPr>
  </w:style>
  <w:style w:type="paragraph" w:styleId="Odstavecseseznamem">
    <w:name w:val="List Paragraph"/>
    <w:basedOn w:val="Normln"/>
    <w:uiPriority w:val="34"/>
    <w:qFormat/>
    <w:rsid w:val="00725B1B"/>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bdr w:val="none" w:sz="0" w:space="0" w:color="auto"/>
      <w:lang w:val="cs-CZ" w:eastAsia="cs-CZ"/>
    </w:rPr>
  </w:style>
  <w:style w:type="paragraph" w:styleId="Revize">
    <w:name w:val="Revision"/>
    <w:hidden/>
    <w:uiPriority w:val="99"/>
    <w:semiHidden/>
    <w:rsid w:val="00F64DB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tomaas@tomaas.cz" TargetMode="External"/><Relationship Id="rId2" Type="http://schemas.openxmlformats.org/officeDocument/2006/relationships/image" Target="cid:7ACBEF7C-D700-4D75-B74F-93D424114377"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548A-0F1B-43A9-8C0F-3CB1B0A0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jrehorek</dc:creator>
  <cp:lastModifiedBy>Petra Vacová</cp:lastModifiedBy>
  <cp:revision>3</cp:revision>
  <cp:lastPrinted>2022-05-24T08:33:00Z</cp:lastPrinted>
  <dcterms:created xsi:type="dcterms:W3CDTF">2023-04-24T09:12:00Z</dcterms:created>
  <dcterms:modified xsi:type="dcterms:W3CDTF">2023-04-24T09:15:00Z</dcterms:modified>
</cp:coreProperties>
</file>